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72D8F" w14:textId="6FEDB38F" w:rsidR="002B3269" w:rsidRDefault="001311C7" w:rsidP="004B7C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E350F" wp14:editId="797177BA">
                <wp:simplePos x="0" y="0"/>
                <wp:positionH relativeFrom="column">
                  <wp:posOffset>-381000</wp:posOffset>
                </wp:positionH>
                <wp:positionV relativeFrom="paragraph">
                  <wp:posOffset>38100</wp:posOffset>
                </wp:positionV>
                <wp:extent cx="6809740" cy="80283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40" cy="802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81579" w14:textId="28E3724A" w:rsidR="001311C7" w:rsidRDefault="004B7C41" w:rsidP="00131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36"/>
                                <w:szCs w:val="36"/>
                              </w:rPr>
                              <w:t xml:space="preserve">TEMPLATE </w:t>
                            </w:r>
                            <w:r w:rsidR="001311C7" w:rsidRPr="001311C7"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36"/>
                                <w:szCs w:val="36"/>
                              </w:rPr>
                              <w:t>MEDIA RELEASE</w:t>
                            </w:r>
                          </w:p>
                          <w:p w14:paraId="6DAF9C13" w14:textId="55F549A2" w:rsid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</w:pPr>
                          </w:p>
                          <w:p w14:paraId="44EA5436" w14:textId="0EACE7B5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</w:pPr>
                            <w:r w:rsidRPr="001311C7"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>For more information: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4B7C41"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</w:r>
                            <w:r w:rsidR="004B7C41"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>For Immediate Release</w:t>
                            </w:r>
                          </w:p>
                          <w:p w14:paraId="6CAD75AE" w14:textId="15145D4F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</w:pPr>
                            <w:r w:rsidRPr="001311C7"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>[Media Contact Name]</w:t>
                            </w:r>
                            <w:r w:rsidR="004B7C41"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</w:r>
                            <w:r w:rsidR="004B7C41"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E16A5C4" w14:textId="55888640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</w:pPr>
                            <w:r w:rsidRPr="001311C7"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  <w:t>[Media Contact Number]</w:t>
                            </w:r>
                          </w:p>
                          <w:p w14:paraId="7197DFD4" w14:textId="000E80E8" w:rsid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</w:pPr>
                          </w:p>
                          <w:p w14:paraId="4773EE3E" w14:textId="45878F93" w:rsidR="00F5506D" w:rsidRDefault="00F5506D" w:rsidP="00131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</w:pPr>
                          </w:p>
                          <w:p w14:paraId="7C9BD3B7" w14:textId="77777777" w:rsidR="00F5506D" w:rsidRPr="001311C7" w:rsidRDefault="00F5506D" w:rsidP="00131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</w:pPr>
                          </w:p>
                          <w:p w14:paraId="474F1313" w14:textId="77777777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22"/>
                                <w:szCs w:val="22"/>
                              </w:rPr>
                            </w:pPr>
                          </w:p>
                          <w:p w14:paraId="126E9464" w14:textId="5DACC003" w:rsidR="001311C7" w:rsidRPr="004B7C41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36"/>
                                <w:szCs w:val="36"/>
                              </w:rPr>
                            </w:pPr>
                            <w:r w:rsidRPr="004B7C41">
                              <w:rPr>
                                <w:rFonts w:ascii="Calibri" w:hAnsi="Calibri" w:cs="Calibri"/>
                                <w:b/>
                                <w:bCs/>
                                <w:color w:val="0C3B60"/>
                                <w:sz w:val="36"/>
                                <w:szCs w:val="36"/>
                              </w:rPr>
                              <w:t>‘We CARE We VOTE’ Initiative Launches at [Hospital Name]</w:t>
                            </w:r>
                          </w:p>
                          <w:p w14:paraId="18EB7045" w14:textId="77777777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C1B944" w14:textId="779CD756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[CITY, STATE] (Date) — As the road to the 202</w:t>
                            </w:r>
                            <w:r w:rsidR="008539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election narrows, many voters are thinking about which leaders will work to protect Kansas hospitals and the communities they serve. Among them, of course, are thousands of Kansas hospital employees.</w:t>
                            </w:r>
                          </w:p>
                          <w:p w14:paraId="424F0B43" w14:textId="77777777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40C7B63" w14:textId="6AAE2926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Kansas hospitals employ more than 100,000 people. That represents a significant number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 potential votes from people with both professional and personal interests in building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 healthier Kansas. Knowing this, [Hospital Name] has launched a “We CARE We VOTE”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campaign to engage its employees in connecting the issues to the candidates and casting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informed votes in 202</w:t>
                            </w:r>
                            <w:r w:rsidR="008539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DFACD16" w14:textId="77777777" w:rsidR="004B7C41" w:rsidRDefault="004B7C41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C88253" w14:textId="232EB6E1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“Health care is more than patient-provider interaction – it is also a major economic driver in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Kansas, and the financial health of Kansas hospitals has an impact on everyone,” said </w:t>
                            </w:r>
                            <w:r w:rsidR="003573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Chad Austin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president and CEO of the Kansas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Hospital Association. In 20</w:t>
                            </w:r>
                            <w:r w:rsidR="003573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21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alone, Kansas hospitals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had an e</w:t>
                            </w:r>
                            <w:r w:rsidR="00F5506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stimated total impact of $12.3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billion on state income through the taxes, jobs and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ancillary service needs they create. Much of that money funds education, transportation and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other critical needs. Although hospitals generate a lot of revenue for the state, many are still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vulnerable to closure as they struggle with financial insecurity caused by rising costs of care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coupled with declining </w:t>
                            </w: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reimbursements.</w:t>
                            </w:r>
                          </w:p>
                          <w:p w14:paraId="740A679F" w14:textId="181AF148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28A79D6" w14:textId="43697923" w:rsidR="001311C7" w:rsidRPr="001311C7" w:rsidRDefault="00F5506D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Austin</w:t>
                            </w:r>
                            <w:r w:rsidR="001311C7"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commends [Hospital Name] for rallying its team with the We CARE We VOTE campaign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11C7"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ahead of the Primary Election on Aug. </w:t>
                            </w:r>
                            <w:r w:rsidR="008539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BF645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the </w:t>
                            </w:r>
                            <w:r w:rsidR="001311C7"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General Election on Nov. </w:t>
                            </w:r>
                            <w:r w:rsidR="008539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  <w:r w:rsidR="001311C7"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11C7"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campaign’s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message is one of learning and </w:t>
                            </w:r>
                            <w:r w:rsidR="001311C7"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advocacy, inspiring hospital employees to</w:t>
                            </w:r>
                            <w:r w:rsidR="00BF645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register to vote and in turn </w:t>
                            </w:r>
                            <w:bookmarkStart w:id="0" w:name="_GoBack"/>
                            <w:bookmarkEnd w:id="0"/>
                            <w:r w:rsidR="001311C7"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use their votes and voices to protect health care access, invest in Kansas communities and</w:t>
                            </w:r>
                            <w:r w:rsidR="004B7C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11C7"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hospitals, and strengthen state and local economies.</w:t>
                            </w:r>
                          </w:p>
                          <w:p w14:paraId="130610E0" w14:textId="77777777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570DE1C" w14:textId="6AC222B6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[INSERT QUOTE HERE FROM HOSPITAL CEO IF DESIRED.]</w:t>
                            </w:r>
                          </w:p>
                          <w:p w14:paraId="34BA88F1" w14:textId="77777777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605AA11" w14:textId="77777777" w:rsidR="001311C7" w:rsidRPr="001311C7" w:rsidRDefault="001311C7" w:rsidP="001311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About [Hospital Name]</w:t>
                            </w:r>
                          </w:p>
                          <w:p w14:paraId="5615E95E" w14:textId="77777777" w:rsidR="001311C7" w:rsidRPr="001311C7" w:rsidRDefault="001311C7" w:rsidP="001311C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E9804F" w14:textId="732463CF" w:rsidR="001311C7" w:rsidRPr="001311C7" w:rsidRDefault="001311C7" w:rsidP="001311C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311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[HOSPITAL BOILERPLATE]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E35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3pt;width:536.2pt;height:6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" filled="f" stroked="f" strokeweight=".5pt">
                <v:textbox>
                  <w:txbxContent>
                    <w:p w14:paraId="76881579" w14:textId="28E3724A" w:rsidR="001311C7" w:rsidRDefault="004B7C41" w:rsidP="00131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36"/>
                          <w:szCs w:val="36"/>
                        </w:rPr>
                        <w:t xml:space="preserve">TEMPLATE </w:t>
                      </w:r>
                      <w:r w:rsidR="001311C7" w:rsidRPr="001311C7"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36"/>
                          <w:szCs w:val="36"/>
                        </w:rPr>
                        <w:t>MEDIA RELEASE</w:t>
                      </w:r>
                    </w:p>
                    <w:p w14:paraId="6DAF9C13" w14:textId="55F549A2" w:rsidR="001311C7" w:rsidRDefault="001311C7" w:rsidP="00131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</w:pPr>
                    </w:p>
                    <w:p w14:paraId="44EA5436" w14:textId="0EACE7B5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</w:pPr>
                      <w:r w:rsidRPr="001311C7"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>For more information: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4B7C41"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</w:r>
                      <w:r w:rsidR="004B7C41"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>For Immediate Release</w:t>
                      </w:r>
                    </w:p>
                    <w:p w14:paraId="6CAD75AE" w14:textId="15145D4F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</w:pPr>
                      <w:r w:rsidRPr="001311C7"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>[Media Contact Name]</w:t>
                      </w:r>
                      <w:r w:rsidR="004B7C41"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</w:r>
                      <w:r w:rsidR="004B7C41"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ab/>
                      </w:r>
                    </w:p>
                    <w:p w14:paraId="3E16A5C4" w14:textId="55888640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</w:pPr>
                      <w:r w:rsidRPr="001311C7"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  <w:t>[Media Contact Number]</w:t>
                      </w:r>
                    </w:p>
                    <w:p w14:paraId="7197DFD4" w14:textId="000E80E8" w:rsidR="001311C7" w:rsidRDefault="001311C7" w:rsidP="00131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</w:pPr>
                    </w:p>
                    <w:p w14:paraId="4773EE3E" w14:textId="45878F93" w:rsidR="00F5506D" w:rsidRDefault="00F5506D" w:rsidP="00131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</w:pPr>
                    </w:p>
                    <w:p w14:paraId="7C9BD3B7" w14:textId="77777777" w:rsidR="00F5506D" w:rsidRPr="001311C7" w:rsidRDefault="00F5506D" w:rsidP="00131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</w:pPr>
                    </w:p>
                    <w:p w14:paraId="474F1313" w14:textId="77777777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22"/>
                          <w:szCs w:val="22"/>
                        </w:rPr>
                      </w:pPr>
                    </w:p>
                    <w:p w14:paraId="126E9464" w14:textId="5DACC003" w:rsidR="001311C7" w:rsidRPr="004B7C41" w:rsidRDefault="001311C7" w:rsidP="00131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36"/>
                          <w:szCs w:val="36"/>
                        </w:rPr>
                      </w:pPr>
                      <w:r w:rsidRPr="004B7C41">
                        <w:rPr>
                          <w:rFonts w:ascii="Calibri" w:hAnsi="Calibri" w:cs="Calibri"/>
                          <w:b/>
                          <w:bCs/>
                          <w:color w:val="0C3B60"/>
                          <w:sz w:val="36"/>
                          <w:szCs w:val="36"/>
                        </w:rPr>
                        <w:t>‘We CARE We VOTE’ Initiative Launches at [Hospital Name]</w:t>
                      </w:r>
                    </w:p>
                    <w:p w14:paraId="18EB7045" w14:textId="77777777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C1B944" w14:textId="779CD756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[CITY, STATE] (Date) — As the road to the 202</w:t>
                      </w:r>
                      <w:r w:rsidR="0085391A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election narrows, many voters are thinking about which leaders will work to protect Kansas hospitals and the communities they serve. Among them, of course, are thousands of Kansas hospital employees.</w:t>
                      </w:r>
                    </w:p>
                    <w:p w14:paraId="424F0B43" w14:textId="77777777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40C7B63" w14:textId="6AAE2926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Kansas hospitals employ more than 100,000 people. That represents a significant number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of potential votes from people with both professional and personal interests in building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 healthier Kansas. Knowing this, [Hospital Name] has launched a “We CARE We VOTE”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campaign to engage its employees in connecting the issues to the candidates and casting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informed votes in 202</w:t>
                      </w:r>
                      <w:r w:rsidR="0085391A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1DFACD16" w14:textId="77777777" w:rsidR="004B7C41" w:rsidRDefault="004B7C41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FC88253" w14:textId="232EB6E1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“Health care is more than patient-provider interaction – it is also a major economic driver in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Kansas, and the financial health of Kansas hospitals has an impact on everyone,” said </w:t>
                      </w:r>
                      <w:r w:rsidR="003573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Chad Austin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president and CEO of the Kansas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Hospital Association. In 20</w:t>
                      </w:r>
                      <w:r w:rsidR="003573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21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alone, Kansas hospitals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had an e</w:t>
                      </w:r>
                      <w:r w:rsidR="00F5506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stimated total impact of $12.3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billion on state income through the taxes, jobs and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ancillary service needs they create. Much of that money funds education, transportation and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other critical needs. Although hospitals generate a lot of revenue for the state, many are still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vulnerable to closure as they struggle with financial insecurity caused by rising costs of care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coupled with declining </w:t>
                      </w: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reimbursements.</w:t>
                      </w:r>
                    </w:p>
                    <w:p w14:paraId="740A679F" w14:textId="181AF148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28A79D6" w14:textId="43697923" w:rsidR="001311C7" w:rsidRPr="001311C7" w:rsidRDefault="00F5506D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Austin</w:t>
                      </w:r>
                      <w:r w:rsidR="001311C7"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commends [Hospital Name] for rallying its team with the We CARE We VOTE campaign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311C7"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ahead of the Primary Election on Aug. </w:t>
                      </w:r>
                      <w:r w:rsidR="0085391A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BF645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the </w:t>
                      </w:r>
                      <w:r w:rsidR="001311C7"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General Election on Nov. </w:t>
                      </w:r>
                      <w:r w:rsidR="0085391A">
                        <w:rPr>
                          <w:rFonts w:ascii="Calibri" w:hAnsi="Calibri" w:cs="Calibri"/>
                          <w:sz w:val="22"/>
                          <w:szCs w:val="22"/>
                        </w:rPr>
                        <w:t>8</w:t>
                      </w:r>
                      <w:r w:rsidR="001311C7"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311C7"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campaign’s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message is one of learning and </w:t>
                      </w:r>
                      <w:r w:rsidR="001311C7"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advocacy, inspiring hospital employees to</w:t>
                      </w:r>
                      <w:r w:rsidR="00BF645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register to vote and in turn </w:t>
                      </w:r>
                      <w:bookmarkStart w:id="1" w:name="_GoBack"/>
                      <w:bookmarkEnd w:id="1"/>
                      <w:r w:rsidR="001311C7"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use their votes and voices to protect health care access, invest in Kansas communities and</w:t>
                      </w:r>
                      <w:r w:rsidR="004B7C4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311C7"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hospitals, and strengthen state and local economies.</w:t>
                      </w:r>
                    </w:p>
                    <w:p w14:paraId="130610E0" w14:textId="77777777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570DE1C" w14:textId="6AC222B6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[INSERT QUOTE HERE FROM HOSPITAL CEO IF DESIRED.]</w:t>
                      </w:r>
                    </w:p>
                    <w:p w14:paraId="34BA88F1" w14:textId="77777777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605AA11" w14:textId="77777777" w:rsidR="001311C7" w:rsidRPr="001311C7" w:rsidRDefault="001311C7" w:rsidP="001311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About [Hospital Name]</w:t>
                      </w:r>
                    </w:p>
                    <w:p w14:paraId="5615E95E" w14:textId="77777777" w:rsidR="001311C7" w:rsidRPr="001311C7" w:rsidRDefault="001311C7" w:rsidP="001311C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E9804F" w14:textId="732463CF" w:rsidR="001311C7" w:rsidRPr="001311C7" w:rsidRDefault="001311C7" w:rsidP="001311C7">
                      <w:pPr>
                        <w:rPr>
                          <w:rFonts w:ascii="Calibri" w:hAnsi="Calibri" w:cs="Calibri"/>
                        </w:rPr>
                      </w:pPr>
                      <w:r w:rsidRPr="001311C7">
                        <w:rPr>
                          <w:rFonts w:ascii="Calibri" w:hAnsi="Calibri" w:cs="Calibri"/>
                          <w:sz w:val="22"/>
                          <w:szCs w:val="22"/>
                        </w:rPr>
                        <w:t>[HOSPITAL BOILERPLATE]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269" w:rsidSect="00C7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9"/>
    <w:rsid w:val="001311C7"/>
    <w:rsid w:val="002B3269"/>
    <w:rsid w:val="00357350"/>
    <w:rsid w:val="004B7C41"/>
    <w:rsid w:val="005C4663"/>
    <w:rsid w:val="0085391A"/>
    <w:rsid w:val="00BF6457"/>
    <w:rsid w:val="00C71286"/>
    <w:rsid w:val="00F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0A56"/>
  <w15:chartTrackingRefBased/>
  <w15:docId w15:val="{E65647BF-0629-2E41-9339-9B158B16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Panjada</dc:creator>
  <cp:keywords/>
  <dc:description/>
  <cp:lastModifiedBy>Cindy Samuelson</cp:lastModifiedBy>
  <cp:revision>2</cp:revision>
  <dcterms:created xsi:type="dcterms:W3CDTF">2022-06-10T15:50:00Z</dcterms:created>
  <dcterms:modified xsi:type="dcterms:W3CDTF">2022-06-10T15:50:00Z</dcterms:modified>
</cp:coreProperties>
</file>